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2E" w:rsidRPr="006F5A4F" w:rsidRDefault="00A06CA8" w:rsidP="006F5A4F">
      <w:pPr>
        <w:spacing w:before="94"/>
        <w:ind w:left="106"/>
        <w:rPr>
          <w:rFonts w:asciiTheme="minorHAnsi" w:hAnsiTheme="minorHAnsi" w:cstheme="minorHAnsi"/>
          <w:sz w:val="22"/>
          <w:szCs w:val="22"/>
        </w:rPr>
      </w:pPr>
      <w:r w:rsidRPr="006F5A4F">
        <w:rPr>
          <w:rFonts w:asciiTheme="minorHAnsi" w:hAnsiTheme="minorHAnsi" w:cs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07pt;margin-top:53.45pt;width:125.9pt;height:47.15pt;z-index:-251659264;mso-position-horizontal-relative:page;mso-position-vertical-relative:page">
            <v:imagedata r:id="rId5" o:title=""/>
            <w10:wrap anchorx="page" anchory="page"/>
          </v:shape>
        </w:pict>
      </w:r>
      <w:r w:rsidRPr="006F5A4F">
        <w:rPr>
          <w:rFonts w:asciiTheme="minorHAnsi" w:hAnsiTheme="minorHAnsi" w:cstheme="minorHAnsi"/>
          <w:sz w:val="22"/>
          <w:szCs w:val="22"/>
        </w:rPr>
        <w:pict>
          <v:shape id="_x0000_i1025" type="#_x0000_t75" style="width:107.25pt;height:75.75pt">
            <v:imagedata r:id="rId6" o:title=""/>
          </v:shape>
        </w:pict>
      </w:r>
    </w:p>
    <w:p w:rsidR="0064622E" w:rsidRPr="006F5A4F" w:rsidRDefault="0064622E" w:rsidP="006F5A4F">
      <w:pPr>
        <w:spacing w:before="3"/>
        <w:rPr>
          <w:rFonts w:asciiTheme="minorHAnsi" w:hAnsiTheme="minorHAnsi" w:cstheme="minorHAnsi"/>
          <w:sz w:val="22"/>
          <w:szCs w:val="22"/>
        </w:rPr>
      </w:pPr>
    </w:p>
    <w:p w:rsidR="001D64A2" w:rsidRPr="00A06CA8" w:rsidRDefault="001D64A2" w:rsidP="006F5A4F">
      <w:pPr>
        <w:rPr>
          <w:rFonts w:asciiTheme="minorHAnsi" w:hAnsiTheme="minorHAnsi" w:cstheme="minorHAnsi"/>
          <w:b/>
          <w:sz w:val="22"/>
          <w:szCs w:val="22"/>
          <w:lang w:val="es-ES"/>
        </w:rPr>
      </w:pPr>
      <w:r w:rsidRPr="00A06CA8">
        <w:rPr>
          <w:rFonts w:asciiTheme="minorHAnsi" w:hAnsiTheme="minorHAnsi" w:cstheme="minorHAnsi"/>
          <w:b/>
          <w:sz w:val="22"/>
          <w:szCs w:val="22"/>
          <w:lang w:val="es-ES"/>
        </w:rPr>
        <w:t>JORNADAS EDUCATIVAS ST</w:t>
      </w:r>
      <w:r w:rsidR="00A06CA8" w:rsidRPr="00A06CA8">
        <w:rPr>
          <w:rFonts w:asciiTheme="minorHAnsi" w:hAnsiTheme="minorHAnsi" w:cstheme="minorHAnsi"/>
          <w:b/>
          <w:sz w:val="22"/>
          <w:szCs w:val="22"/>
          <w:lang w:val="es-ES"/>
        </w:rPr>
        <w:t>OP MA</w:t>
      </w:r>
      <w:r w:rsidRPr="00A06CA8">
        <w:rPr>
          <w:rFonts w:asciiTheme="minorHAnsi" w:hAnsiTheme="minorHAnsi" w:cstheme="minorHAnsi"/>
          <w:b/>
          <w:sz w:val="22"/>
          <w:szCs w:val="22"/>
          <w:lang w:val="es-ES"/>
        </w:rPr>
        <w:t>RE M</w:t>
      </w:r>
      <w:r w:rsidR="00A06CA8" w:rsidRPr="00A06CA8">
        <w:rPr>
          <w:rFonts w:asciiTheme="minorHAnsi" w:hAnsiTheme="minorHAnsi" w:cstheme="minorHAnsi"/>
          <w:b/>
          <w:sz w:val="22"/>
          <w:szCs w:val="22"/>
          <w:lang w:val="es-ES"/>
        </w:rPr>
        <w:t>ORTUM</w:t>
      </w:r>
    </w:p>
    <w:p w:rsidR="001D64A2" w:rsidRPr="00A06CA8" w:rsidRDefault="001D64A2" w:rsidP="006F5A4F">
      <w:pPr>
        <w:rPr>
          <w:rFonts w:asciiTheme="minorHAnsi" w:hAnsiTheme="minorHAnsi" w:cstheme="minorHAnsi"/>
          <w:b/>
          <w:sz w:val="22"/>
          <w:szCs w:val="22"/>
          <w:lang w:val="es-ES"/>
        </w:rPr>
      </w:pPr>
      <w:r w:rsidRPr="00A06CA8">
        <w:rPr>
          <w:rFonts w:asciiTheme="minorHAnsi" w:hAnsiTheme="minorHAnsi" w:cstheme="minorHAnsi"/>
          <w:b/>
          <w:sz w:val="22"/>
          <w:szCs w:val="22"/>
          <w:lang w:val="es-ES"/>
        </w:rPr>
        <w:t>otoño 2016</w:t>
      </w:r>
    </w:p>
    <w:p w:rsidR="001D64A2" w:rsidRPr="006F5A4F" w:rsidRDefault="001D64A2" w:rsidP="006F5A4F">
      <w:pPr>
        <w:rPr>
          <w:rFonts w:asciiTheme="minorHAnsi" w:hAnsiTheme="minorHAnsi" w:cstheme="minorHAnsi"/>
          <w:sz w:val="22"/>
          <w:szCs w:val="22"/>
          <w:lang w:val="es-ES"/>
        </w:rPr>
      </w:pP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xml:space="preserve">Creación de herramientas para entender y actuar </w:t>
      </w:r>
      <w:r w:rsidRPr="006F5A4F">
        <w:rPr>
          <w:rFonts w:asciiTheme="minorHAnsi" w:hAnsiTheme="minorHAnsi" w:cstheme="minorHAnsi"/>
          <w:sz w:val="22"/>
          <w:szCs w:val="22"/>
          <w:lang w:val="es-ES"/>
        </w:rPr>
        <w:t>frente a</w:t>
      </w:r>
      <w:r w:rsidRPr="006F5A4F">
        <w:rPr>
          <w:rFonts w:asciiTheme="minorHAnsi" w:hAnsiTheme="minorHAnsi" w:cstheme="minorHAnsi"/>
          <w:sz w:val="22"/>
          <w:szCs w:val="22"/>
          <w:lang w:val="es-ES"/>
        </w:rPr>
        <w:t xml:space="preserve"> la situación de las personas refugiadas y las migraciones</w:t>
      </w:r>
      <w:r w:rsidR="00A06CA8">
        <w:rPr>
          <w:rFonts w:asciiTheme="minorHAnsi" w:hAnsiTheme="minorHAnsi" w:cstheme="minorHAnsi"/>
          <w:sz w:val="22"/>
          <w:szCs w:val="22"/>
          <w:lang w:val="es-ES"/>
        </w:rPr>
        <w:t>.</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xml:space="preserve">Las Jornadas Educativas </w:t>
      </w:r>
      <w:r w:rsidR="00A06CA8">
        <w:rPr>
          <w:rFonts w:asciiTheme="minorHAnsi" w:hAnsiTheme="minorHAnsi" w:cstheme="minorHAnsi"/>
          <w:sz w:val="22"/>
          <w:szCs w:val="22"/>
          <w:lang w:val="es-ES"/>
        </w:rPr>
        <w:t xml:space="preserve">se </w:t>
      </w:r>
      <w:r w:rsidRPr="006F5A4F">
        <w:rPr>
          <w:rFonts w:asciiTheme="minorHAnsi" w:hAnsiTheme="minorHAnsi" w:cstheme="minorHAnsi"/>
          <w:sz w:val="22"/>
          <w:szCs w:val="22"/>
          <w:lang w:val="es-ES"/>
        </w:rPr>
        <w:t xml:space="preserve">enmarcan dentro del proyecto Hablemos de Derechos. Herramientas para entender y actuar </w:t>
      </w:r>
      <w:r w:rsidR="00A06CA8">
        <w:rPr>
          <w:rFonts w:asciiTheme="minorHAnsi" w:hAnsiTheme="minorHAnsi" w:cstheme="minorHAnsi"/>
          <w:sz w:val="22"/>
          <w:szCs w:val="22"/>
          <w:lang w:val="es-ES"/>
        </w:rPr>
        <w:t>frente a</w:t>
      </w:r>
      <w:r w:rsidRPr="006F5A4F">
        <w:rPr>
          <w:rFonts w:asciiTheme="minorHAnsi" w:hAnsiTheme="minorHAnsi" w:cstheme="minorHAnsi"/>
          <w:sz w:val="22"/>
          <w:szCs w:val="22"/>
          <w:lang w:val="es-ES"/>
        </w:rPr>
        <w:t xml:space="preserve"> la crisis de los refugiados y las migracio</w:t>
      </w:r>
      <w:r w:rsidRPr="006F5A4F">
        <w:rPr>
          <w:rFonts w:asciiTheme="minorHAnsi" w:hAnsiTheme="minorHAnsi" w:cstheme="minorHAnsi"/>
          <w:sz w:val="22"/>
          <w:szCs w:val="22"/>
          <w:lang w:val="es-ES"/>
        </w:rPr>
        <w:t xml:space="preserve">nes, premiado por </w:t>
      </w:r>
      <w:proofErr w:type="spellStart"/>
      <w:r w:rsidRPr="006F5A4F">
        <w:rPr>
          <w:rFonts w:asciiTheme="minorHAnsi" w:hAnsiTheme="minorHAnsi" w:cstheme="minorHAnsi"/>
          <w:sz w:val="22"/>
          <w:szCs w:val="22"/>
          <w:lang w:val="es-ES"/>
        </w:rPr>
        <w:t>Minyons</w:t>
      </w:r>
      <w:proofErr w:type="spellEnd"/>
      <w:r w:rsidRPr="006F5A4F">
        <w:rPr>
          <w:rFonts w:asciiTheme="minorHAnsi" w:hAnsiTheme="minorHAnsi" w:cstheme="minorHAnsi"/>
          <w:sz w:val="22"/>
          <w:szCs w:val="22"/>
          <w:lang w:val="es-ES"/>
        </w:rPr>
        <w:t xml:space="preserve"> Escoltes</w:t>
      </w:r>
      <w:r w:rsidRPr="006F5A4F">
        <w:rPr>
          <w:rFonts w:asciiTheme="minorHAnsi" w:hAnsiTheme="minorHAnsi" w:cstheme="minorHAnsi"/>
          <w:sz w:val="22"/>
          <w:szCs w:val="22"/>
          <w:lang w:val="es-ES"/>
        </w:rPr>
        <w:t xml:space="preserve"> de Cataluña, en el año 2016.</w:t>
      </w:r>
    </w:p>
    <w:p w:rsidR="001D64A2" w:rsidRPr="006F5A4F" w:rsidRDefault="001D64A2" w:rsidP="006F5A4F">
      <w:pPr>
        <w:rPr>
          <w:rFonts w:asciiTheme="minorHAnsi" w:hAnsiTheme="minorHAnsi" w:cstheme="minorHAnsi"/>
          <w:sz w:val="22"/>
          <w:szCs w:val="22"/>
          <w:lang w:val="es-ES"/>
        </w:rPr>
      </w:pP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xml:space="preserve">Las jornadas educativas de Stop Madre </w:t>
      </w:r>
      <w:proofErr w:type="spellStart"/>
      <w:r w:rsidRPr="006F5A4F">
        <w:rPr>
          <w:rFonts w:asciiTheme="minorHAnsi" w:hAnsiTheme="minorHAnsi" w:cstheme="minorHAnsi"/>
          <w:sz w:val="22"/>
          <w:szCs w:val="22"/>
          <w:lang w:val="es-ES"/>
        </w:rPr>
        <w:t>Mortum</w:t>
      </w:r>
      <w:proofErr w:type="spellEnd"/>
      <w:r w:rsidRPr="006F5A4F">
        <w:rPr>
          <w:rFonts w:asciiTheme="minorHAnsi" w:hAnsiTheme="minorHAnsi" w:cstheme="minorHAnsi"/>
          <w:sz w:val="22"/>
          <w:szCs w:val="22"/>
          <w:lang w:val="es-ES"/>
        </w:rPr>
        <w:t xml:space="preserve"> tienen como objetivo </w:t>
      </w:r>
      <w:r w:rsidRPr="00A06CA8">
        <w:rPr>
          <w:rFonts w:asciiTheme="minorHAnsi" w:hAnsiTheme="minorHAnsi" w:cstheme="minorHAnsi"/>
          <w:b/>
          <w:sz w:val="22"/>
          <w:szCs w:val="22"/>
          <w:lang w:val="es-ES"/>
        </w:rPr>
        <w:t>desarrollar colectivamente</w:t>
      </w:r>
      <w:r w:rsidRPr="006F5A4F">
        <w:rPr>
          <w:rFonts w:asciiTheme="minorHAnsi" w:hAnsiTheme="minorHAnsi" w:cstheme="minorHAnsi"/>
          <w:sz w:val="22"/>
          <w:szCs w:val="22"/>
          <w:lang w:val="es-ES"/>
        </w:rPr>
        <w:t xml:space="preserve"> una serie de recursos pedagógicos que aproximen</w:t>
      </w:r>
      <w:r w:rsidR="00A06CA8">
        <w:rPr>
          <w:rFonts w:asciiTheme="minorHAnsi" w:hAnsiTheme="minorHAnsi" w:cstheme="minorHAnsi"/>
          <w:sz w:val="22"/>
          <w:szCs w:val="22"/>
          <w:lang w:val="es-ES"/>
        </w:rPr>
        <w:t xml:space="preserve"> a</w:t>
      </w:r>
      <w:r w:rsidRPr="006F5A4F">
        <w:rPr>
          <w:rFonts w:asciiTheme="minorHAnsi" w:hAnsiTheme="minorHAnsi" w:cstheme="minorHAnsi"/>
          <w:sz w:val="22"/>
          <w:szCs w:val="22"/>
          <w:lang w:val="es-ES"/>
        </w:rPr>
        <w:t xml:space="preserve"> las escuelas a la realidad de las personas desplazadas. También, </w:t>
      </w:r>
      <w:r w:rsidRPr="00A06CA8">
        <w:rPr>
          <w:rFonts w:asciiTheme="minorHAnsi" w:hAnsiTheme="minorHAnsi" w:cstheme="minorHAnsi"/>
          <w:b/>
          <w:sz w:val="22"/>
          <w:szCs w:val="22"/>
          <w:lang w:val="es-ES"/>
        </w:rPr>
        <w:t>formar personas educadoras</w:t>
      </w:r>
      <w:r w:rsidRPr="006F5A4F">
        <w:rPr>
          <w:rFonts w:asciiTheme="minorHAnsi" w:hAnsiTheme="minorHAnsi" w:cstheme="minorHAnsi"/>
          <w:sz w:val="22"/>
          <w:szCs w:val="22"/>
          <w:lang w:val="es-ES"/>
        </w:rPr>
        <w:t xml:space="preserve"> capaces de dinamizar los materiales desarrollados para ayudar </w:t>
      </w:r>
      <w:r w:rsidRPr="006F5A4F">
        <w:rPr>
          <w:rFonts w:asciiTheme="minorHAnsi" w:hAnsiTheme="minorHAnsi" w:cstheme="minorHAnsi"/>
          <w:sz w:val="22"/>
          <w:szCs w:val="22"/>
          <w:lang w:val="es-ES"/>
        </w:rPr>
        <w:t xml:space="preserve">a </w:t>
      </w:r>
      <w:r w:rsidRPr="006F5A4F">
        <w:rPr>
          <w:rFonts w:asciiTheme="minorHAnsi" w:hAnsiTheme="minorHAnsi" w:cstheme="minorHAnsi"/>
          <w:sz w:val="22"/>
          <w:szCs w:val="22"/>
          <w:lang w:val="es-ES"/>
        </w:rPr>
        <w:t>docentes y alumnos a tratar esta temática de manera lúdica, participativa y socialmente responsable.</w:t>
      </w:r>
    </w:p>
    <w:p w:rsidR="001D64A2" w:rsidRPr="006F5A4F" w:rsidRDefault="001D64A2" w:rsidP="006F5A4F">
      <w:pPr>
        <w:rPr>
          <w:rFonts w:asciiTheme="minorHAnsi" w:hAnsiTheme="minorHAnsi" w:cstheme="minorHAnsi"/>
          <w:sz w:val="22"/>
          <w:szCs w:val="22"/>
          <w:lang w:val="es-ES"/>
        </w:rPr>
      </w:pP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Entendemos la educación como una herramienta esencial para generar una sociedad concienciada, basada en los valores universales de los derechos humanos: igualdad, justicia y paz. Por ello, encontramos imprescindible</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Fomentar la empatía, facilitando la mirada humana de los conflictos,</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Cultivar el pensamiento crítico, facilitando el acceso al conocimiento,</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Apoyar la voluntad transformadora del alumnado, creando espacios de reflexión y de diálogo a través del trabajo en</w:t>
      </w:r>
      <w:r w:rsidR="00A06CA8">
        <w:rPr>
          <w:rFonts w:asciiTheme="minorHAnsi" w:hAnsiTheme="minorHAnsi" w:cstheme="minorHAnsi"/>
          <w:sz w:val="22"/>
          <w:szCs w:val="22"/>
          <w:lang w:val="es-ES"/>
        </w:rPr>
        <w:t xml:space="preserve"> </w:t>
      </w:r>
      <w:r w:rsidRPr="006F5A4F">
        <w:rPr>
          <w:rFonts w:asciiTheme="minorHAnsi" w:hAnsiTheme="minorHAnsi" w:cstheme="minorHAnsi"/>
          <w:sz w:val="22"/>
          <w:szCs w:val="22"/>
          <w:lang w:val="es-ES"/>
        </w:rPr>
        <w:t>común.</w:t>
      </w:r>
    </w:p>
    <w:p w:rsidR="001D64A2" w:rsidRPr="006F5A4F" w:rsidRDefault="001D64A2" w:rsidP="006F5A4F">
      <w:pPr>
        <w:rPr>
          <w:rFonts w:asciiTheme="minorHAnsi" w:hAnsiTheme="minorHAnsi" w:cstheme="minorHAnsi"/>
          <w:sz w:val="22"/>
          <w:szCs w:val="22"/>
          <w:lang w:val="es-ES"/>
        </w:rPr>
      </w:pP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xml:space="preserve">Durante las jornadas, </w:t>
      </w:r>
      <w:r w:rsidR="00A06CA8">
        <w:rPr>
          <w:rFonts w:asciiTheme="minorHAnsi" w:hAnsiTheme="minorHAnsi" w:cstheme="minorHAnsi"/>
          <w:sz w:val="22"/>
          <w:szCs w:val="22"/>
          <w:lang w:val="es-ES"/>
        </w:rPr>
        <w:t xml:space="preserve">las y </w:t>
      </w:r>
      <w:r w:rsidRPr="006F5A4F">
        <w:rPr>
          <w:rFonts w:asciiTheme="minorHAnsi" w:hAnsiTheme="minorHAnsi" w:cstheme="minorHAnsi"/>
          <w:sz w:val="22"/>
          <w:szCs w:val="22"/>
          <w:lang w:val="es-ES"/>
        </w:rPr>
        <w:t>los participantes colaborarán para crear los nuevos recursos pedagógicos, en formato de talleres y juegos, destinados a los diferentes ciclos educativos. La finalidad de estos materiales es ayudar al alumnado a mejorar su capacidad de entender la realidad que rodea la actual situación migratoria: guerras, crisis humanitarias, reparto desigual de la riqueza,</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Familiarizándose con conceptos tales como fronteras, vías seguras, solidaridad, refugio, etc.</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Conociendo los derechos humanos relacionados con el asilo y la migración,</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Valorando el papel de la ciudadanía activa a la hora de defender los derechos de las personas desplazadas,</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Entendiendo el valor de la cultura de paz para resolver conflictos,</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Desarrollando su capacidad crítica y transformadora.</w:t>
      </w:r>
    </w:p>
    <w:p w:rsidR="001D64A2" w:rsidRPr="006F5A4F" w:rsidRDefault="001D64A2" w:rsidP="006F5A4F">
      <w:pPr>
        <w:rPr>
          <w:rFonts w:asciiTheme="minorHAnsi" w:hAnsiTheme="minorHAnsi" w:cstheme="minorHAnsi"/>
          <w:sz w:val="22"/>
          <w:szCs w:val="22"/>
          <w:lang w:val="es-ES"/>
        </w:rPr>
      </w:pP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Conocedores de la realidad escolar condicionada por la presión curricular, queremos dotar a las personas docentes de herramientas que faciliten el acceso al conocimiento de manera lúdica,</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A través del juego,</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A través del arte,</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A través de los sentimientos.</w:t>
      </w:r>
    </w:p>
    <w:p w:rsidR="001D64A2" w:rsidRPr="006F5A4F" w:rsidRDefault="001D64A2" w:rsidP="006F5A4F">
      <w:pPr>
        <w:rPr>
          <w:rFonts w:asciiTheme="minorHAnsi" w:hAnsiTheme="minorHAnsi" w:cstheme="minorHAnsi"/>
          <w:sz w:val="22"/>
          <w:szCs w:val="22"/>
          <w:lang w:val="es-ES"/>
        </w:rPr>
      </w:pP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Las Jornadas serán conducidas y dinamizadas</w:t>
      </w:r>
      <w:r w:rsidRPr="006F5A4F">
        <w:rPr>
          <w:rFonts w:asciiTheme="minorHAnsi" w:hAnsiTheme="minorHAnsi" w:cstheme="minorHAnsi"/>
          <w:sz w:val="22"/>
          <w:szCs w:val="22"/>
          <w:lang w:val="es-ES"/>
        </w:rPr>
        <w:t xml:space="preserve"> </w:t>
      </w:r>
      <w:r w:rsidRPr="006F5A4F">
        <w:rPr>
          <w:rFonts w:asciiTheme="minorHAnsi" w:hAnsiTheme="minorHAnsi" w:cstheme="minorHAnsi"/>
          <w:sz w:val="22"/>
          <w:szCs w:val="22"/>
          <w:lang w:val="es-ES"/>
        </w:rPr>
        <w:t xml:space="preserve">por el colectivo </w:t>
      </w:r>
      <w:r w:rsidR="00A06CA8" w:rsidRPr="006F5A4F">
        <w:rPr>
          <w:rFonts w:asciiTheme="minorHAnsi" w:hAnsiTheme="minorHAnsi" w:cstheme="minorHAnsi"/>
          <w:sz w:val="22"/>
          <w:szCs w:val="22"/>
          <w:lang w:val="es-ES"/>
        </w:rPr>
        <w:t>Irènia</w:t>
      </w:r>
      <w:r w:rsidR="00A06CA8">
        <w:rPr>
          <w:rFonts w:asciiTheme="minorHAnsi" w:hAnsiTheme="minorHAnsi" w:cstheme="minorHAnsi"/>
          <w:sz w:val="22"/>
          <w:szCs w:val="22"/>
          <w:lang w:val="es-ES"/>
        </w:rPr>
        <w:t>,</w:t>
      </w:r>
      <w:r w:rsidRPr="006F5A4F">
        <w:rPr>
          <w:rFonts w:asciiTheme="minorHAnsi" w:hAnsiTheme="minorHAnsi" w:cstheme="minorHAnsi"/>
          <w:sz w:val="22"/>
          <w:szCs w:val="22"/>
          <w:lang w:val="es-ES"/>
        </w:rPr>
        <w:t xml:space="preserve"> Juegos de Paz (www.irenia.net), galardonado con el premio UNAOC por la innovación intercultural. Contaremos con la colaboración de profesionales de la educación, miembros de Stop Madre </w:t>
      </w:r>
      <w:proofErr w:type="spellStart"/>
      <w:r w:rsidRPr="006F5A4F">
        <w:rPr>
          <w:rFonts w:asciiTheme="minorHAnsi" w:hAnsiTheme="minorHAnsi" w:cstheme="minorHAnsi"/>
          <w:sz w:val="22"/>
          <w:szCs w:val="22"/>
          <w:lang w:val="es-ES"/>
        </w:rPr>
        <w:t>Mortum</w:t>
      </w:r>
      <w:proofErr w:type="spellEnd"/>
      <w:r w:rsidRPr="006F5A4F">
        <w:rPr>
          <w:rFonts w:asciiTheme="minorHAnsi" w:hAnsiTheme="minorHAnsi" w:cstheme="minorHAnsi"/>
          <w:sz w:val="22"/>
          <w:szCs w:val="22"/>
          <w:lang w:val="es-ES"/>
        </w:rPr>
        <w:t xml:space="preserve"> y personas expertas en paz, cooperación, asilo, refugio y migración.</w:t>
      </w:r>
    </w:p>
    <w:p w:rsidR="001D64A2" w:rsidRPr="006F5A4F" w:rsidRDefault="001D64A2" w:rsidP="006F5A4F">
      <w:pPr>
        <w:rPr>
          <w:rFonts w:asciiTheme="minorHAnsi" w:hAnsiTheme="minorHAnsi" w:cstheme="minorHAnsi"/>
          <w:sz w:val="22"/>
          <w:szCs w:val="22"/>
          <w:lang w:val="es-ES"/>
        </w:rPr>
      </w:pPr>
    </w:p>
    <w:p w:rsidR="001D64A2" w:rsidRPr="006F5A4F" w:rsidRDefault="001D64A2" w:rsidP="006F5A4F">
      <w:pPr>
        <w:rPr>
          <w:rFonts w:asciiTheme="minorHAnsi" w:hAnsiTheme="minorHAnsi" w:cstheme="minorHAnsi"/>
          <w:sz w:val="22"/>
          <w:szCs w:val="22"/>
          <w:lang w:val="es-ES"/>
        </w:rPr>
      </w:pPr>
      <w:r w:rsidRPr="00A06CA8">
        <w:rPr>
          <w:rFonts w:asciiTheme="minorHAnsi" w:hAnsiTheme="minorHAnsi" w:cstheme="minorHAnsi"/>
          <w:b/>
          <w:sz w:val="22"/>
          <w:szCs w:val="22"/>
          <w:lang w:val="es-ES"/>
        </w:rPr>
        <w:t>Dirigidas</w:t>
      </w:r>
      <w:r w:rsidRPr="006F5A4F">
        <w:rPr>
          <w:rFonts w:asciiTheme="minorHAnsi" w:hAnsiTheme="minorHAnsi" w:cstheme="minorHAnsi"/>
          <w:sz w:val="22"/>
          <w:szCs w:val="22"/>
          <w:lang w:val="es-ES"/>
        </w:rPr>
        <w:t xml:space="preserve"> a:</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Se invita a participar a personas docentes, educadoras, pedagogas, profesionales del sector educativo con inquietudes en el ámbito social, monitoras del ocio, voluntarias y activistas que se quieran involucrar en el proceso de creación de nuevos materiales de sensibilización para trabajar en el aula y en otros ámbitos de la educación no formal.</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Características de los materiales:</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Los materiales a desarrollar irán dirigidos a niños y jóvenes de edades comprendidas entre los 6 y los 18 años, correspondientes a la educación primaria, secundaria, bachillerato y ciclos formativos.</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lastRenderedPageBreak/>
        <w:t>· Serán recursos pedagógicos basados ​​en el juego no competitivo y el arte aplicando metodologías adaptadas a los requerimientos</w:t>
      </w:r>
      <w:r w:rsidRPr="006F5A4F">
        <w:rPr>
          <w:rFonts w:asciiTheme="minorHAnsi" w:hAnsiTheme="minorHAnsi" w:cstheme="minorHAnsi"/>
          <w:sz w:val="22"/>
          <w:szCs w:val="22"/>
          <w:lang w:val="es-ES"/>
        </w:rPr>
        <w:t xml:space="preserve"> </w:t>
      </w:r>
      <w:r w:rsidRPr="006F5A4F">
        <w:rPr>
          <w:rFonts w:asciiTheme="minorHAnsi" w:hAnsiTheme="minorHAnsi" w:cstheme="minorHAnsi"/>
          <w:sz w:val="22"/>
          <w:szCs w:val="22"/>
          <w:lang w:val="es-ES"/>
        </w:rPr>
        <w:t>de las diferentes franjas de edad.</w:t>
      </w:r>
    </w:p>
    <w:p w:rsidR="001D64A2" w:rsidRPr="006F5A4F" w:rsidRDefault="001D64A2" w:rsidP="006F5A4F">
      <w:pPr>
        <w:rPr>
          <w:rFonts w:asciiTheme="minorHAnsi" w:hAnsiTheme="minorHAnsi" w:cstheme="minorHAnsi"/>
          <w:sz w:val="22"/>
          <w:szCs w:val="22"/>
          <w:lang w:val="es-ES"/>
        </w:rPr>
      </w:pPr>
    </w:p>
    <w:p w:rsidR="001D64A2" w:rsidRPr="006F5A4F" w:rsidRDefault="001D64A2" w:rsidP="006F5A4F">
      <w:pPr>
        <w:rPr>
          <w:rFonts w:asciiTheme="minorHAnsi" w:hAnsiTheme="minorHAnsi" w:cstheme="minorHAnsi"/>
          <w:sz w:val="22"/>
          <w:szCs w:val="22"/>
          <w:lang w:val="es-ES"/>
        </w:rPr>
      </w:pPr>
      <w:r w:rsidRPr="00A06CA8">
        <w:rPr>
          <w:rFonts w:asciiTheme="minorHAnsi" w:hAnsiTheme="minorHAnsi" w:cstheme="minorHAnsi"/>
          <w:b/>
          <w:sz w:val="22"/>
          <w:szCs w:val="22"/>
          <w:lang w:val="es-ES"/>
        </w:rPr>
        <w:t>Metodol</w:t>
      </w:r>
      <w:r w:rsidRPr="00A06CA8">
        <w:rPr>
          <w:rFonts w:asciiTheme="minorHAnsi" w:hAnsiTheme="minorHAnsi" w:cstheme="minorHAnsi"/>
          <w:b/>
          <w:sz w:val="22"/>
          <w:szCs w:val="22"/>
          <w:lang w:val="es-ES"/>
        </w:rPr>
        <w:t>ogí</w:t>
      </w:r>
      <w:r w:rsidRPr="00A06CA8">
        <w:rPr>
          <w:rFonts w:asciiTheme="minorHAnsi" w:hAnsiTheme="minorHAnsi" w:cstheme="minorHAnsi"/>
          <w:b/>
          <w:sz w:val="22"/>
          <w:szCs w:val="22"/>
          <w:lang w:val="es-ES"/>
        </w:rPr>
        <w:t>a</w:t>
      </w:r>
      <w:r w:rsidRPr="006F5A4F">
        <w:rPr>
          <w:rFonts w:asciiTheme="minorHAnsi" w:hAnsiTheme="minorHAnsi" w:cstheme="minorHAnsi"/>
          <w:sz w:val="22"/>
          <w:szCs w:val="22"/>
          <w:lang w:val="es-ES"/>
        </w:rPr>
        <w:t>:</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xml:space="preserve">La formación constará de 3 sesiones. En la primera parte se presentarán algunas de las metodologías utilizadas para </w:t>
      </w:r>
      <w:r w:rsidR="00A06CA8" w:rsidRPr="006F5A4F">
        <w:rPr>
          <w:rFonts w:asciiTheme="minorHAnsi" w:hAnsiTheme="minorHAnsi" w:cstheme="minorHAnsi"/>
          <w:sz w:val="22"/>
          <w:szCs w:val="22"/>
          <w:lang w:val="es-ES"/>
        </w:rPr>
        <w:t>Irènia</w:t>
      </w:r>
      <w:r w:rsidRPr="006F5A4F">
        <w:rPr>
          <w:rFonts w:asciiTheme="minorHAnsi" w:hAnsiTheme="minorHAnsi" w:cstheme="minorHAnsi"/>
          <w:sz w:val="22"/>
          <w:szCs w:val="22"/>
          <w:lang w:val="es-ES"/>
        </w:rPr>
        <w:t xml:space="preserve"> como modelos didácticos que servirán para diseñar las actividades posteriores. Las personas participantes se repartirán en grupos de trabajo en función de las edades a las que irán destinadas las actividades. Cada grupo llevará a cabo el proceso de elaboración del material, desde la ideación, el diseño y los recursos, hasta el formato final. Se determinarán los objetivos, la metodología y la didáctica, y se elaborarán los contenidos y el sistema de evaluación del material. Durante las sesiones de trabajo, contaremos con especialistas y personas de apoyo vinculadas a temas de migración, derechos humanos, refugio, asilo, </w:t>
      </w:r>
      <w:proofErr w:type="spellStart"/>
      <w:r w:rsidRPr="006F5A4F">
        <w:rPr>
          <w:rFonts w:asciiTheme="minorHAnsi" w:hAnsiTheme="minorHAnsi" w:cstheme="minorHAnsi"/>
          <w:sz w:val="22"/>
          <w:szCs w:val="22"/>
          <w:lang w:val="es-ES"/>
        </w:rPr>
        <w:t>antirumores</w:t>
      </w:r>
      <w:proofErr w:type="spellEnd"/>
      <w:r w:rsidRPr="006F5A4F">
        <w:rPr>
          <w:rFonts w:asciiTheme="minorHAnsi" w:hAnsiTheme="minorHAnsi" w:cstheme="minorHAnsi"/>
          <w:sz w:val="22"/>
          <w:szCs w:val="22"/>
          <w:lang w:val="es-ES"/>
        </w:rPr>
        <w:t>, vías seguras, etc.</w:t>
      </w:r>
    </w:p>
    <w:p w:rsidR="001D64A2" w:rsidRPr="006F5A4F" w:rsidRDefault="001D64A2" w:rsidP="006F5A4F">
      <w:pPr>
        <w:rPr>
          <w:rFonts w:asciiTheme="minorHAnsi" w:hAnsiTheme="minorHAnsi" w:cstheme="minorHAnsi"/>
          <w:sz w:val="22"/>
          <w:szCs w:val="22"/>
          <w:lang w:val="es-ES"/>
        </w:rPr>
      </w:pPr>
    </w:p>
    <w:p w:rsidR="001D64A2" w:rsidRPr="00A06CA8" w:rsidRDefault="001D64A2" w:rsidP="00A06CA8">
      <w:pPr>
        <w:pStyle w:val="Prrafodelista"/>
        <w:numPr>
          <w:ilvl w:val="0"/>
          <w:numId w:val="2"/>
        </w:numPr>
        <w:ind w:left="284" w:hanging="284"/>
        <w:rPr>
          <w:rFonts w:asciiTheme="minorHAnsi" w:hAnsiTheme="minorHAnsi" w:cstheme="minorHAnsi"/>
          <w:sz w:val="22"/>
          <w:szCs w:val="22"/>
          <w:lang w:val="es-ES"/>
        </w:rPr>
      </w:pPr>
      <w:r w:rsidRPr="00A06CA8">
        <w:rPr>
          <w:rFonts w:asciiTheme="minorHAnsi" w:hAnsiTheme="minorHAnsi" w:cstheme="minorHAnsi"/>
          <w:sz w:val="22"/>
          <w:szCs w:val="22"/>
          <w:lang w:val="es-ES"/>
        </w:rPr>
        <w:t>Sesión 1. (mañana y tarde). Presentaciones. Ejemplos de algunas de las metodologías de referencia (juego de mesa, rol, simulación, trabajo con imágenes, etc</w:t>
      </w:r>
      <w:r w:rsidR="00A06CA8" w:rsidRPr="00A06CA8">
        <w:rPr>
          <w:rFonts w:asciiTheme="minorHAnsi" w:hAnsiTheme="minorHAnsi" w:cstheme="minorHAnsi"/>
          <w:sz w:val="22"/>
          <w:szCs w:val="22"/>
          <w:lang w:val="es-ES"/>
        </w:rPr>
        <w:t>.</w:t>
      </w:r>
      <w:r w:rsidRPr="00A06CA8">
        <w:rPr>
          <w:rFonts w:asciiTheme="minorHAnsi" w:hAnsiTheme="minorHAnsi" w:cstheme="minorHAnsi"/>
          <w:sz w:val="22"/>
          <w:szCs w:val="22"/>
          <w:lang w:val="es-ES"/>
        </w:rPr>
        <w:t>). Composición de los grupos. Sesión de trabajo en grupos de interés.</w:t>
      </w:r>
    </w:p>
    <w:p w:rsidR="001D64A2" w:rsidRPr="00A06CA8" w:rsidRDefault="001D64A2" w:rsidP="00A06CA8">
      <w:pPr>
        <w:pStyle w:val="Prrafodelista"/>
        <w:numPr>
          <w:ilvl w:val="0"/>
          <w:numId w:val="2"/>
        </w:numPr>
        <w:ind w:left="284" w:hanging="284"/>
        <w:rPr>
          <w:rFonts w:asciiTheme="minorHAnsi" w:hAnsiTheme="minorHAnsi" w:cstheme="minorHAnsi"/>
          <w:sz w:val="22"/>
          <w:szCs w:val="22"/>
          <w:lang w:val="es-ES"/>
        </w:rPr>
      </w:pPr>
      <w:r w:rsidRPr="00A06CA8">
        <w:rPr>
          <w:rFonts w:asciiTheme="minorHAnsi" w:hAnsiTheme="minorHAnsi" w:cstheme="minorHAnsi"/>
          <w:sz w:val="22"/>
          <w:szCs w:val="22"/>
          <w:lang w:val="es-ES"/>
        </w:rPr>
        <w:t>Sesión 2. (mañana y tarde). Sesiones de trabajo en grupos de interés. Elaboración de los materiales.</w:t>
      </w:r>
    </w:p>
    <w:p w:rsidR="001D64A2" w:rsidRPr="00A06CA8" w:rsidRDefault="001D64A2" w:rsidP="00A06CA8">
      <w:pPr>
        <w:pStyle w:val="Prrafodelista"/>
        <w:numPr>
          <w:ilvl w:val="0"/>
          <w:numId w:val="2"/>
        </w:numPr>
        <w:ind w:left="284" w:hanging="284"/>
        <w:rPr>
          <w:rFonts w:asciiTheme="minorHAnsi" w:hAnsiTheme="minorHAnsi" w:cstheme="minorHAnsi"/>
          <w:sz w:val="22"/>
          <w:szCs w:val="22"/>
          <w:lang w:val="es-ES"/>
        </w:rPr>
      </w:pPr>
      <w:r w:rsidRPr="00A06CA8">
        <w:rPr>
          <w:rFonts w:asciiTheme="minorHAnsi" w:hAnsiTheme="minorHAnsi" w:cstheme="minorHAnsi"/>
          <w:sz w:val="22"/>
          <w:szCs w:val="22"/>
          <w:lang w:val="es-ES"/>
        </w:rPr>
        <w:t>Sesión 3. Socialización de los materiales elaborados en cada grupo. Evaluación y formación de educadores.</w:t>
      </w:r>
    </w:p>
    <w:p w:rsidR="001D64A2" w:rsidRPr="00A06CA8" w:rsidRDefault="001D64A2" w:rsidP="00A06CA8">
      <w:pPr>
        <w:rPr>
          <w:rFonts w:asciiTheme="minorHAnsi" w:hAnsiTheme="minorHAnsi" w:cstheme="minorHAnsi"/>
          <w:sz w:val="22"/>
          <w:szCs w:val="22"/>
          <w:lang w:val="es-ES"/>
        </w:rPr>
      </w:pPr>
      <w:r w:rsidRPr="00A06CA8">
        <w:rPr>
          <w:rFonts w:asciiTheme="minorHAnsi" w:hAnsiTheme="minorHAnsi" w:cstheme="minorHAnsi"/>
          <w:sz w:val="22"/>
          <w:szCs w:val="22"/>
          <w:lang w:val="es-ES"/>
        </w:rPr>
        <w:t xml:space="preserve">Los acabados de los materiales serán </w:t>
      </w:r>
      <w:r w:rsidR="00A06CA8" w:rsidRPr="00A06CA8">
        <w:rPr>
          <w:rFonts w:asciiTheme="minorHAnsi" w:hAnsiTheme="minorHAnsi" w:cstheme="minorHAnsi"/>
          <w:sz w:val="22"/>
          <w:szCs w:val="22"/>
          <w:lang w:val="es-ES"/>
        </w:rPr>
        <w:t>a</w:t>
      </w:r>
      <w:r w:rsidRPr="00A06CA8">
        <w:rPr>
          <w:rFonts w:asciiTheme="minorHAnsi" w:hAnsiTheme="minorHAnsi" w:cstheme="minorHAnsi"/>
          <w:sz w:val="22"/>
          <w:szCs w:val="22"/>
          <w:lang w:val="es-ES"/>
        </w:rPr>
        <w:t xml:space="preserve"> cuenta de </w:t>
      </w:r>
      <w:r w:rsidR="00A06CA8" w:rsidRPr="00A06CA8">
        <w:rPr>
          <w:rFonts w:asciiTheme="minorHAnsi" w:hAnsiTheme="minorHAnsi" w:cstheme="minorHAnsi"/>
          <w:sz w:val="22"/>
          <w:szCs w:val="22"/>
          <w:lang w:val="es-ES"/>
        </w:rPr>
        <w:t>Irènia</w:t>
      </w:r>
      <w:r w:rsidRPr="00A06CA8">
        <w:rPr>
          <w:rFonts w:asciiTheme="minorHAnsi" w:hAnsiTheme="minorHAnsi" w:cstheme="minorHAnsi"/>
          <w:sz w:val="22"/>
          <w:szCs w:val="22"/>
          <w:lang w:val="es-ES"/>
        </w:rPr>
        <w:t xml:space="preserve">. Juegos de Paz y de Stop Madre </w:t>
      </w:r>
      <w:proofErr w:type="spellStart"/>
      <w:r w:rsidRPr="00A06CA8">
        <w:rPr>
          <w:rFonts w:asciiTheme="minorHAnsi" w:hAnsiTheme="minorHAnsi" w:cstheme="minorHAnsi"/>
          <w:sz w:val="22"/>
          <w:szCs w:val="22"/>
          <w:lang w:val="es-ES"/>
        </w:rPr>
        <w:t>Mortum</w:t>
      </w:r>
      <w:proofErr w:type="spellEnd"/>
      <w:r w:rsidRPr="00A06CA8">
        <w:rPr>
          <w:rFonts w:asciiTheme="minorHAnsi" w:hAnsiTheme="minorHAnsi" w:cstheme="minorHAnsi"/>
          <w:sz w:val="22"/>
          <w:szCs w:val="22"/>
          <w:lang w:val="es-ES"/>
        </w:rPr>
        <w:t>.</w:t>
      </w:r>
    </w:p>
    <w:p w:rsidR="001D64A2" w:rsidRPr="006F5A4F" w:rsidRDefault="001D64A2" w:rsidP="006F5A4F">
      <w:pPr>
        <w:rPr>
          <w:rFonts w:asciiTheme="minorHAnsi" w:hAnsiTheme="minorHAnsi" w:cstheme="minorHAnsi"/>
          <w:sz w:val="22"/>
          <w:szCs w:val="22"/>
          <w:lang w:val="es-ES"/>
        </w:rPr>
      </w:pPr>
    </w:p>
    <w:p w:rsidR="001D64A2" w:rsidRPr="00A06CA8" w:rsidRDefault="00A06CA8" w:rsidP="006F5A4F">
      <w:pPr>
        <w:rPr>
          <w:rFonts w:asciiTheme="minorHAnsi" w:hAnsiTheme="minorHAnsi" w:cstheme="minorHAnsi"/>
          <w:b/>
          <w:sz w:val="22"/>
          <w:szCs w:val="22"/>
          <w:lang w:val="es-ES"/>
        </w:rPr>
      </w:pPr>
      <w:r>
        <w:rPr>
          <w:rFonts w:asciiTheme="minorHAnsi" w:hAnsiTheme="minorHAnsi" w:cstheme="minorHAnsi"/>
          <w:b/>
          <w:sz w:val="22"/>
          <w:szCs w:val="22"/>
          <w:lang w:val="es-ES"/>
        </w:rPr>
        <w:t>F</w:t>
      </w:r>
      <w:r w:rsidR="001D64A2" w:rsidRPr="00A06CA8">
        <w:rPr>
          <w:rFonts w:asciiTheme="minorHAnsi" w:hAnsiTheme="minorHAnsi" w:cstheme="minorHAnsi"/>
          <w:b/>
          <w:sz w:val="22"/>
          <w:szCs w:val="22"/>
          <w:lang w:val="es-ES"/>
        </w:rPr>
        <w:t>echas:</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24 de septiembre, de 10 a 14h y de 15,30 a 17,30.</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8 de octubre, de 10 a 14h y de 15,30 a 17,30.</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Un sábado de noviembre (fecha por determinar): presentación de los nuevos materiales y formación</w:t>
      </w:r>
    </w:p>
    <w:p w:rsidR="001D64A2" w:rsidRPr="006F5A4F" w:rsidRDefault="001D64A2" w:rsidP="006F5A4F">
      <w:pPr>
        <w:rPr>
          <w:rFonts w:asciiTheme="minorHAnsi" w:hAnsiTheme="minorHAnsi" w:cstheme="minorHAnsi"/>
          <w:sz w:val="22"/>
          <w:szCs w:val="22"/>
          <w:lang w:val="es-ES"/>
        </w:rPr>
      </w:pPr>
    </w:p>
    <w:p w:rsidR="001D64A2" w:rsidRPr="006F5A4F" w:rsidRDefault="00A06CA8" w:rsidP="006F5A4F">
      <w:pPr>
        <w:rPr>
          <w:rFonts w:asciiTheme="minorHAnsi" w:hAnsiTheme="minorHAnsi" w:cstheme="minorHAnsi"/>
          <w:sz w:val="22"/>
          <w:szCs w:val="22"/>
          <w:lang w:val="es-ES"/>
        </w:rPr>
      </w:pPr>
      <w:r>
        <w:rPr>
          <w:rFonts w:asciiTheme="minorHAnsi" w:hAnsiTheme="minorHAnsi" w:cstheme="minorHAnsi"/>
          <w:b/>
          <w:sz w:val="22"/>
          <w:szCs w:val="22"/>
          <w:lang w:val="es-ES"/>
        </w:rPr>
        <w:t>L</w:t>
      </w:r>
      <w:r w:rsidR="001D64A2" w:rsidRPr="00A06CA8">
        <w:rPr>
          <w:rFonts w:asciiTheme="minorHAnsi" w:hAnsiTheme="minorHAnsi" w:cstheme="minorHAnsi"/>
          <w:b/>
          <w:sz w:val="22"/>
          <w:szCs w:val="22"/>
          <w:lang w:val="es-ES"/>
        </w:rPr>
        <w:t>ugar</w:t>
      </w:r>
      <w:r w:rsidR="001D64A2" w:rsidRPr="006F5A4F">
        <w:rPr>
          <w:rFonts w:asciiTheme="minorHAnsi" w:hAnsiTheme="minorHAnsi" w:cstheme="minorHAnsi"/>
          <w:sz w:val="22"/>
          <w:szCs w:val="22"/>
          <w:lang w:val="es-ES"/>
        </w:rPr>
        <w:t>:</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xml:space="preserve">Escuela </w:t>
      </w:r>
      <w:proofErr w:type="spellStart"/>
      <w:r w:rsidRPr="006F5A4F">
        <w:rPr>
          <w:rFonts w:asciiTheme="minorHAnsi" w:hAnsiTheme="minorHAnsi" w:cstheme="minorHAnsi"/>
          <w:sz w:val="22"/>
          <w:szCs w:val="22"/>
          <w:lang w:val="es-ES"/>
        </w:rPr>
        <w:t>Frederic</w:t>
      </w:r>
      <w:proofErr w:type="spellEnd"/>
      <w:r w:rsidRPr="006F5A4F">
        <w:rPr>
          <w:rFonts w:asciiTheme="minorHAnsi" w:hAnsiTheme="minorHAnsi" w:cstheme="minorHAnsi"/>
          <w:sz w:val="22"/>
          <w:szCs w:val="22"/>
          <w:lang w:val="es-ES"/>
        </w:rPr>
        <w:t xml:space="preserve"> Mistral - Técnico Eulalia. Pe</w:t>
      </w:r>
      <w:r w:rsidR="00A06CA8">
        <w:rPr>
          <w:rFonts w:asciiTheme="minorHAnsi" w:hAnsiTheme="minorHAnsi" w:cstheme="minorHAnsi"/>
          <w:sz w:val="22"/>
          <w:szCs w:val="22"/>
          <w:lang w:val="es-ES"/>
        </w:rPr>
        <w:t>re</w:t>
      </w:r>
      <w:r w:rsidRPr="006F5A4F">
        <w:rPr>
          <w:rFonts w:asciiTheme="minorHAnsi" w:hAnsiTheme="minorHAnsi" w:cstheme="minorHAnsi"/>
          <w:sz w:val="22"/>
          <w:szCs w:val="22"/>
          <w:lang w:val="es-ES"/>
        </w:rPr>
        <w:t xml:space="preserve"> II de </w:t>
      </w:r>
      <w:proofErr w:type="spellStart"/>
      <w:r w:rsidRPr="006F5A4F">
        <w:rPr>
          <w:rFonts w:asciiTheme="minorHAnsi" w:hAnsiTheme="minorHAnsi" w:cstheme="minorHAnsi"/>
          <w:sz w:val="22"/>
          <w:szCs w:val="22"/>
          <w:lang w:val="es-ES"/>
        </w:rPr>
        <w:t>Mon</w:t>
      </w:r>
      <w:r w:rsidR="00A06CA8">
        <w:rPr>
          <w:rFonts w:asciiTheme="minorHAnsi" w:hAnsiTheme="minorHAnsi" w:cstheme="minorHAnsi"/>
          <w:sz w:val="22"/>
          <w:szCs w:val="22"/>
          <w:lang w:val="es-ES"/>
        </w:rPr>
        <w:t>t</w:t>
      </w:r>
      <w:r w:rsidRPr="006F5A4F">
        <w:rPr>
          <w:rFonts w:asciiTheme="minorHAnsi" w:hAnsiTheme="minorHAnsi" w:cstheme="minorHAnsi"/>
          <w:sz w:val="22"/>
          <w:szCs w:val="22"/>
          <w:lang w:val="es-ES"/>
        </w:rPr>
        <w:t>cada</w:t>
      </w:r>
      <w:proofErr w:type="spellEnd"/>
      <w:r w:rsidRPr="006F5A4F">
        <w:rPr>
          <w:rFonts w:asciiTheme="minorHAnsi" w:hAnsiTheme="minorHAnsi" w:cstheme="minorHAnsi"/>
          <w:sz w:val="22"/>
          <w:szCs w:val="22"/>
          <w:lang w:val="es-ES"/>
        </w:rPr>
        <w:t>, 8, 08034 Barcelona</w:t>
      </w:r>
    </w:p>
    <w:p w:rsidR="001D64A2" w:rsidRPr="006F5A4F" w:rsidRDefault="001D64A2" w:rsidP="006F5A4F">
      <w:pPr>
        <w:rPr>
          <w:rFonts w:asciiTheme="minorHAnsi" w:hAnsiTheme="minorHAnsi" w:cstheme="minorHAnsi"/>
          <w:sz w:val="22"/>
          <w:szCs w:val="22"/>
          <w:lang w:val="es-ES"/>
        </w:rPr>
      </w:pPr>
    </w:p>
    <w:p w:rsidR="001D64A2" w:rsidRPr="006F5A4F" w:rsidRDefault="00A06CA8" w:rsidP="006F5A4F">
      <w:pPr>
        <w:rPr>
          <w:rFonts w:asciiTheme="minorHAnsi" w:hAnsiTheme="minorHAnsi" w:cstheme="minorHAnsi"/>
          <w:sz w:val="22"/>
          <w:szCs w:val="22"/>
          <w:lang w:val="es-ES"/>
        </w:rPr>
      </w:pPr>
      <w:r>
        <w:rPr>
          <w:rFonts w:asciiTheme="minorHAnsi" w:hAnsiTheme="minorHAnsi" w:cstheme="minorHAnsi"/>
          <w:b/>
          <w:sz w:val="22"/>
          <w:szCs w:val="22"/>
          <w:lang w:val="es-ES"/>
        </w:rPr>
        <w:t>I</w:t>
      </w:r>
      <w:r w:rsidR="001D64A2" w:rsidRPr="00A06CA8">
        <w:rPr>
          <w:rFonts w:asciiTheme="minorHAnsi" w:hAnsiTheme="minorHAnsi" w:cstheme="minorHAnsi"/>
          <w:b/>
          <w:sz w:val="22"/>
          <w:szCs w:val="22"/>
          <w:lang w:val="es-ES"/>
        </w:rPr>
        <w:t>nscripción</w:t>
      </w:r>
      <w:r w:rsidR="001D64A2" w:rsidRPr="006F5A4F">
        <w:rPr>
          <w:rFonts w:asciiTheme="minorHAnsi" w:hAnsiTheme="minorHAnsi" w:cstheme="minorHAnsi"/>
          <w:sz w:val="22"/>
          <w:szCs w:val="22"/>
          <w:lang w:val="es-ES"/>
        </w:rPr>
        <w:t>:</w:t>
      </w: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 xml:space="preserve">Para participar en las Jornadas Educativas necesario que escriba un correo electrónico a </w:t>
      </w:r>
      <w:hyperlink r:id="rId7" w:history="1">
        <w:r w:rsidR="00A06CA8" w:rsidRPr="00C92048">
          <w:rPr>
            <w:rStyle w:val="Hipervnculo"/>
            <w:rFonts w:asciiTheme="minorHAnsi" w:hAnsiTheme="minorHAnsi" w:cstheme="minorHAnsi"/>
            <w:sz w:val="22"/>
            <w:szCs w:val="22"/>
            <w:lang w:val="es-ES"/>
          </w:rPr>
          <w:t>sensibilitzacio.stopmm@gmail.com</w:t>
        </w:r>
      </w:hyperlink>
      <w:r w:rsidR="00A06CA8">
        <w:rPr>
          <w:rFonts w:asciiTheme="minorHAnsi" w:hAnsiTheme="minorHAnsi" w:cstheme="minorHAnsi"/>
          <w:sz w:val="22"/>
          <w:szCs w:val="22"/>
          <w:lang w:val="es-ES"/>
        </w:rPr>
        <w:t xml:space="preserve"> </w:t>
      </w:r>
      <w:r w:rsidRPr="006F5A4F">
        <w:rPr>
          <w:rFonts w:asciiTheme="minorHAnsi" w:hAnsiTheme="minorHAnsi" w:cstheme="minorHAnsi"/>
          <w:sz w:val="22"/>
          <w:szCs w:val="22"/>
          <w:lang w:val="es-ES"/>
        </w:rPr>
        <w:t>indicando su nombre y apellido y correo electrónico, y exponiendo brevemente su vinculación con el mundo educativo y el interés por participar. Teléfono de contacto: 619637606</w:t>
      </w:r>
    </w:p>
    <w:p w:rsidR="001D64A2" w:rsidRPr="006F5A4F" w:rsidRDefault="001D64A2" w:rsidP="006F5A4F">
      <w:pPr>
        <w:rPr>
          <w:rFonts w:asciiTheme="minorHAnsi" w:hAnsiTheme="minorHAnsi" w:cstheme="minorHAnsi"/>
          <w:sz w:val="22"/>
          <w:szCs w:val="22"/>
          <w:lang w:val="es-ES"/>
        </w:rPr>
      </w:pPr>
    </w:p>
    <w:p w:rsidR="001D64A2" w:rsidRPr="006F5A4F" w:rsidRDefault="001D64A2" w:rsidP="006F5A4F">
      <w:pPr>
        <w:rPr>
          <w:rFonts w:asciiTheme="minorHAnsi" w:hAnsiTheme="minorHAnsi" w:cstheme="minorHAnsi"/>
          <w:sz w:val="22"/>
          <w:szCs w:val="22"/>
          <w:lang w:val="es-ES"/>
        </w:rPr>
      </w:pPr>
      <w:r w:rsidRPr="006F5A4F">
        <w:rPr>
          <w:rFonts w:asciiTheme="minorHAnsi" w:hAnsiTheme="minorHAnsi" w:cstheme="minorHAnsi"/>
          <w:sz w:val="22"/>
          <w:szCs w:val="22"/>
          <w:lang w:val="es-ES"/>
        </w:rPr>
        <w:t>Se pide compromiso para p</w:t>
      </w:r>
      <w:r w:rsidRPr="006F5A4F">
        <w:rPr>
          <w:rFonts w:asciiTheme="minorHAnsi" w:hAnsiTheme="minorHAnsi" w:cstheme="minorHAnsi"/>
          <w:sz w:val="22"/>
          <w:szCs w:val="22"/>
          <w:lang w:val="es-ES"/>
        </w:rPr>
        <w:t>articipar en todas las sesiones</w:t>
      </w:r>
      <w:r w:rsidR="00A06CA8">
        <w:rPr>
          <w:rFonts w:asciiTheme="minorHAnsi" w:hAnsiTheme="minorHAnsi" w:cstheme="minorHAnsi"/>
          <w:sz w:val="22"/>
          <w:szCs w:val="22"/>
          <w:lang w:val="es-ES"/>
        </w:rPr>
        <w:t>.</w:t>
      </w:r>
    </w:p>
    <w:p w:rsidR="001D64A2" w:rsidRPr="006F5A4F" w:rsidRDefault="001D64A2" w:rsidP="006F5A4F">
      <w:pPr>
        <w:rPr>
          <w:rFonts w:asciiTheme="minorHAnsi" w:hAnsiTheme="minorHAnsi" w:cstheme="minorHAnsi"/>
          <w:sz w:val="22"/>
          <w:szCs w:val="22"/>
          <w:lang w:val="es-ES"/>
        </w:rPr>
      </w:pPr>
    </w:p>
    <w:p w:rsidR="0064622E" w:rsidRPr="00A06CA8" w:rsidRDefault="00A06CA8" w:rsidP="006F5A4F">
      <w:pPr>
        <w:spacing w:before="38"/>
        <w:ind w:left="681"/>
        <w:rPr>
          <w:rFonts w:asciiTheme="minorHAnsi" w:eastAsia="Franklin Gothic Medium" w:hAnsiTheme="minorHAnsi" w:cstheme="minorHAnsi"/>
          <w:b/>
          <w:sz w:val="22"/>
          <w:szCs w:val="22"/>
          <w:lang w:val="en-GB"/>
        </w:rPr>
      </w:pPr>
      <w:r w:rsidRPr="00A06CA8">
        <w:rPr>
          <w:rFonts w:asciiTheme="minorHAnsi" w:eastAsia="Franklin Gothic Medium" w:hAnsiTheme="minorHAnsi" w:cstheme="minorHAnsi"/>
          <w:b/>
          <w:color w:val="363435"/>
          <w:spacing w:val="1"/>
          <w:sz w:val="22"/>
          <w:szCs w:val="22"/>
          <w:lang w:val="en-GB"/>
        </w:rPr>
        <w:t>S</w:t>
      </w:r>
      <w:r w:rsidRPr="00A06CA8">
        <w:rPr>
          <w:rFonts w:asciiTheme="minorHAnsi" w:eastAsia="Franklin Gothic Medium" w:hAnsiTheme="minorHAnsi" w:cstheme="minorHAnsi"/>
          <w:b/>
          <w:color w:val="363435"/>
          <w:sz w:val="22"/>
          <w:szCs w:val="22"/>
          <w:lang w:val="en-GB"/>
        </w:rPr>
        <w:t>TOP</w:t>
      </w:r>
      <w:r w:rsidRPr="00A06CA8">
        <w:rPr>
          <w:rFonts w:asciiTheme="minorHAnsi" w:eastAsia="Franklin Gothic Medium" w:hAnsiTheme="minorHAnsi" w:cstheme="minorHAnsi"/>
          <w:b/>
          <w:color w:val="363435"/>
          <w:spacing w:val="1"/>
          <w:sz w:val="22"/>
          <w:szCs w:val="22"/>
          <w:lang w:val="en-GB"/>
        </w:rPr>
        <w:t xml:space="preserve"> </w:t>
      </w:r>
      <w:r w:rsidRPr="00A06CA8">
        <w:rPr>
          <w:rFonts w:asciiTheme="minorHAnsi" w:eastAsia="Franklin Gothic Medium" w:hAnsiTheme="minorHAnsi" w:cstheme="minorHAnsi"/>
          <w:b/>
          <w:color w:val="363435"/>
          <w:sz w:val="22"/>
          <w:szCs w:val="22"/>
          <w:lang w:val="en-GB"/>
        </w:rPr>
        <w:t>MARE</w:t>
      </w:r>
      <w:r w:rsidRPr="00A06CA8">
        <w:rPr>
          <w:rFonts w:asciiTheme="minorHAnsi" w:eastAsia="Franklin Gothic Medium" w:hAnsiTheme="minorHAnsi" w:cstheme="minorHAnsi"/>
          <w:b/>
          <w:color w:val="363435"/>
          <w:spacing w:val="21"/>
          <w:sz w:val="22"/>
          <w:szCs w:val="22"/>
          <w:lang w:val="en-GB"/>
        </w:rPr>
        <w:t xml:space="preserve"> </w:t>
      </w:r>
      <w:r w:rsidRPr="00A06CA8">
        <w:rPr>
          <w:rFonts w:asciiTheme="minorHAnsi" w:eastAsia="Franklin Gothic Medium" w:hAnsiTheme="minorHAnsi" w:cstheme="minorHAnsi"/>
          <w:b/>
          <w:color w:val="363435"/>
          <w:sz w:val="22"/>
          <w:szCs w:val="22"/>
          <w:lang w:val="en-GB"/>
        </w:rPr>
        <w:t>MORTUM</w:t>
      </w:r>
      <w:r w:rsidRPr="00A06CA8">
        <w:rPr>
          <w:rFonts w:asciiTheme="minorHAnsi" w:eastAsia="Franklin Gothic Medium" w:hAnsiTheme="minorHAnsi" w:cstheme="minorHAnsi"/>
          <w:b/>
          <w:color w:val="363435"/>
          <w:spacing w:val="32"/>
          <w:sz w:val="22"/>
          <w:szCs w:val="22"/>
          <w:lang w:val="en-GB"/>
        </w:rPr>
        <w:t xml:space="preserve"> </w:t>
      </w:r>
      <w:hyperlink r:id="rId8">
        <w:r w:rsidRPr="00A06CA8">
          <w:rPr>
            <w:rFonts w:asciiTheme="minorHAnsi" w:eastAsia="Franklin Gothic Medium" w:hAnsiTheme="minorHAnsi" w:cstheme="minorHAnsi"/>
            <w:b/>
            <w:color w:val="363435"/>
            <w:sz w:val="22"/>
            <w:szCs w:val="22"/>
            <w:lang w:val="en-GB"/>
          </w:rPr>
          <w:t>(ww</w:t>
        </w:r>
        <w:r w:rsidRPr="00A06CA8">
          <w:rPr>
            <w:rFonts w:asciiTheme="minorHAnsi" w:eastAsia="Franklin Gothic Medium" w:hAnsiTheme="minorHAnsi" w:cstheme="minorHAnsi"/>
            <w:b/>
            <w:color w:val="363435"/>
            <w:spacing w:val="-7"/>
            <w:sz w:val="22"/>
            <w:szCs w:val="22"/>
            <w:lang w:val="en-GB"/>
          </w:rPr>
          <w:t>w</w:t>
        </w:r>
        <w:r w:rsidRPr="00A06CA8">
          <w:rPr>
            <w:rFonts w:asciiTheme="minorHAnsi" w:eastAsia="Franklin Gothic Medium" w:hAnsiTheme="minorHAnsi" w:cstheme="minorHAnsi"/>
            <w:b/>
            <w:color w:val="363435"/>
            <w:sz w:val="22"/>
            <w:szCs w:val="22"/>
            <w:lang w:val="en-GB"/>
          </w:rPr>
          <w:t>.s</w:t>
        </w:r>
        <w:r w:rsidRPr="00A06CA8">
          <w:rPr>
            <w:rFonts w:asciiTheme="minorHAnsi" w:eastAsia="Franklin Gothic Medium" w:hAnsiTheme="minorHAnsi" w:cstheme="minorHAnsi"/>
            <w:b/>
            <w:color w:val="363435"/>
            <w:spacing w:val="-3"/>
            <w:sz w:val="22"/>
            <w:szCs w:val="22"/>
            <w:lang w:val="en-GB"/>
          </w:rPr>
          <w:t>t</w:t>
        </w:r>
        <w:r w:rsidRPr="00A06CA8">
          <w:rPr>
            <w:rFonts w:asciiTheme="minorHAnsi" w:eastAsia="Franklin Gothic Medium" w:hAnsiTheme="minorHAnsi" w:cstheme="minorHAnsi"/>
            <w:b/>
            <w:color w:val="363435"/>
            <w:sz w:val="22"/>
            <w:szCs w:val="22"/>
            <w:lang w:val="en-GB"/>
          </w:rPr>
          <w:t>opmaremo</w:t>
        </w:r>
        <w:r w:rsidRPr="00A06CA8">
          <w:rPr>
            <w:rFonts w:asciiTheme="minorHAnsi" w:eastAsia="Franklin Gothic Medium" w:hAnsiTheme="minorHAnsi" w:cstheme="minorHAnsi"/>
            <w:b/>
            <w:color w:val="363435"/>
            <w:spacing w:val="7"/>
            <w:sz w:val="22"/>
            <w:szCs w:val="22"/>
            <w:lang w:val="en-GB"/>
          </w:rPr>
          <w:t>r</w:t>
        </w:r>
        <w:r w:rsidRPr="00A06CA8">
          <w:rPr>
            <w:rFonts w:asciiTheme="minorHAnsi" w:eastAsia="Franklin Gothic Medium" w:hAnsiTheme="minorHAnsi" w:cstheme="minorHAnsi"/>
            <w:b/>
            <w:color w:val="363435"/>
            <w:sz w:val="22"/>
            <w:szCs w:val="22"/>
            <w:lang w:val="en-GB"/>
          </w:rPr>
          <w:t>tum.org)</w:t>
        </w:r>
      </w:hyperlink>
    </w:p>
    <w:p w:rsidR="006F5A4F" w:rsidRPr="006F5A4F" w:rsidRDefault="006F5A4F" w:rsidP="006F5A4F">
      <w:pPr>
        <w:spacing w:before="4"/>
        <w:ind w:left="709"/>
        <w:rPr>
          <w:rFonts w:asciiTheme="minorHAnsi" w:eastAsia="Franklin Gothic Medium" w:hAnsiTheme="minorHAnsi" w:cstheme="minorHAnsi"/>
          <w:color w:val="363435"/>
          <w:w w:val="95"/>
          <w:sz w:val="22"/>
          <w:szCs w:val="22"/>
          <w:lang w:val="es-ES"/>
        </w:rPr>
      </w:pPr>
      <w:r w:rsidRPr="006F5A4F">
        <w:rPr>
          <w:rFonts w:asciiTheme="minorHAnsi" w:eastAsia="Franklin Gothic Medium" w:hAnsiTheme="minorHAnsi" w:cstheme="minorHAnsi"/>
          <w:color w:val="363435"/>
          <w:w w:val="95"/>
          <w:sz w:val="22"/>
          <w:szCs w:val="22"/>
          <w:lang w:val="es-ES"/>
        </w:rPr>
        <w:t>Plataforma ciudadana que tiene por objetivo fomentar un cambio en las políticas europeas de extranjería y migratorias. Nuestro trabajo se basa en dos ejes: la sensibilización y formación de la ciudadanía y la incidencia política. Es por eso que trabajamos haciendo concentraciones y movilizaciones, charlas y propuestas políticas.</w:t>
      </w:r>
    </w:p>
    <w:p w:rsidR="0064622E" w:rsidRPr="006F5A4F" w:rsidRDefault="006F5A4F" w:rsidP="006F5A4F">
      <w:pPr>
        <w:spacing w:before="4"/>
        <w:ind w:left="709"/>
        <w:rPr>
          <w:rFonts w:asciiTheme="minorHAnsi" w:hAnsiTheme="minorHAnsi" w:cstheme="minorHAnsi"/>
          <w:sz w:val="22"/>
          <w:szCs w:val="22"/>
          <w:lang w:val="es-ES"/>
        </w:rPr>
      </w:pPr>
      <w:r w:rsidRPr="006F5A4F">
        <w:rPr>
          <w:rFonts w:asciiTheme="minorHAnsi" w:eastAsia="Franklin Gothic Medium" w:hAnsiTheme="minorHAnsi" w:cstheme="minorHAnsi"/>
          <w:color w:val="363435"/>
          <w:w w:val="95"/>
          <w:sz w:val="22"/>
          <w:szCs w:val="22"/>
          <w:lang w:val="es-ES"/>
        </w:rPr>
        <w:t xml:space="preserve">Stop Madre </w:t>
      </w:r>
      <w:proofErr w:type="spellStart"/>
      <w:r w:rsidRPr="006F5A4F">
        <w:rPr>
          <w:rFonts w:asciiTheme="minorHAnsi" w:eastAsia="Franklin Gothic Medium" w:hAnsiTheme="minorHAnsi" w:cstheme="minorHAnsi"/>
          <w:color w:val="363435"/>
          <w:w w:val="95"/>
          <w:sz w:val="22"/>
          <w:szCs w:val="22"/>
          <w:lang w:val="es-ES"/>
        </w:rPr>
        <w:t>Mortum</w:t>
      </w:r>
      <w:proofErr w:type="spellEnd"/>
      <w:r w:rsidRPr="006F5A4F">
        <w:rPr>
          <w:rFonts w:asciiTheme="minorHAnsi" w:eastAsia="Franklin Gothic Medium" w:hAnsiTheme="minorHAnsi" w:cstheme="minorHAnsi"/>
          <w:color w:val="363435"/>
          <w:w w:val="95"/>
          <w:sz w:val="22"/>
          <w:szCs w:val="22"/>
          <w:lang w:val="es-ES"/>
        </w:rPr>
        <w:t xml:space="preserve"> nació a finales de abril de 2015 después de la muerte de unas 900 personas en un naufragio en</w:t>
      </w:r>
      <w:r w:rsidR="00A06CA8">
        <w:rPr>
          <w:rFonts w:asciiTheme="minorHAnsi" w:eastAsia="Franklin Gothic Medium" w:hAnsiTheme="minorHAnsi" w:cstheme="minorHAnsi"/>
          <w:color w:val="363435"/>
          <w:w w:val="95"/>
          <w:sz w:val="22"/>
          <w:szCs w:val="22"/>
          <w:lang w:val="es-ES"/>
        </w:rPr>
        <w:t xml:space="preserve"> </w:t>
      </w:r>
      <w:r w:rsidRPr="006F5A4F">
        <w:rPr>
          <w:rFonts w:asciiTheme="minorHAnsi" w:eastAsia="Franklin Gothic Medium" w:hAnsiTheme="minorHAnsi" w:cstheme="minorHAnsi"/>
          <w:color w:val="363435"/>
          <w:w w:val="95"/>
          <w:sz w:val="22"/>
          <w:szCs w:val="22"/>
          <w:lang w:val="es-ES"/>
        </w:rPr>
        <w:t>la costa italiana, en el canal de Sicilia, y lo hizo con el objetivo de acabar con esta situación</w:t>
      </w:r>
      <w:r w:rsidR="00A06CA8">
        <w:rPr>
          <w:rFonts w:asciiTheme="minorHAnsi" w:eastAsia="Franklin Gothic Medium" w:hAnsiTheme="minorHAnsi" w:cstheme="minorHAnsi"/>
          <w:color w:val="363435"/>
          <w:w w:val="95"/>
          <w:sz w:val="22"/>
          <w:szCs w:val="22"/>
          <w:lang w:val="es-ES"/>
        </w:rPr>
        <w:t>.</w:t>
      </w:r>
      <w:bookmarkStart w:id="0" w:name="_GoBack"/>
      <w:bookmarkEnd w:id="0"/>
    </w:p>
    <w:p w:rsidR="0064622E" w:rsidRPr="006F5A4F" w:rsidRDefault="0064622E" w:rsidP="006F5A4F">
      <w:pPr>
        <w:rPr>
          <w:rFonts w:asciiTheme="minorHAnsi" w:hAnsiTheme="minorHAnsi" w:cstheme="minorHAnsi"/>
          <w:sz w:val="22"/>
          <w:szCs w:val="22"/>
          <w:lang w:val="es-ES"/>
        </w:rPr>
      </w:pPr>
    </w:p>
    <w:p w:rsidR="0064622E" w:rsidRPr="00A06CA8" w:rsidRDefault="00A06CA8" w:rsidP="006F5A4F">
      <w:pPr>
        <w:ind w:left="681"/>
        <w:rPr>
          <w:rFonts w:asciiTheme="minorHAnsi" w:eastAsia="Franklin Gothic Medium" w:hAnsiTheme="minorHAnsi" w:cstheme="minorHAnsi"/>
          <w:b/>
          <w:color w:val="363435"/>
          <w:sz w:val="22"/>
          <w:szCs w:val="22"/>
          <w:lang w:val="fr-FR"/>
        </w:rPr>
      </w:pPr>
      <w:r w:rsidRPr="00A06CA8">
        <w:rPr>
          <w:rFonts w:asciiTheme="minorHAnsi" w:eastAsia="Franklin Gothic Medium" w:hAnsiTheme="minorHAnsi" w:cstheme="minorHAnsi"/>
          <w:b/>
          <w:color w:val="363435"/>
          <w:sz w:val="22"/>
          <w:szCs w:val="22"/>
          <w:lang w:val="fr-FR"/>
        </w:rPr>
        <w:t>IRÈNIA</w:t>
      </w:r>
      <w:r w:rsidRPr="00A06CA8">
        <w:rPr>
          <w:rFonts w:asciiTheme="minorHAnsi" w:eastAsia="Franklin Gothic Medium" w:hAnsiTheme="minorHAnsi" w:cstheme="minorHAnsi"/>
          <w:b/>
          <w:color w:val="363435"/>
          <w:spacing w:val="18"/>
          <w:sz w:val="22"/>
          <w:szCs w:val="22"/>
          <w:lang w:val="fr-FR"/>
        </w:rPr>
        <w:t xml:space="preserve"> </w:t>
      </w:r>
      <w:r w:rsidRPr="00A06CA8">
        <w:rPr>
          <w:rFonts w:asciiTheme="minorHAnsi" w:eastAsia="Franklin Gothic Medium" w:hAnsiTheme="minorHAnsi" w:cstheme="minorHAnsi"/>
          <w:b/>
          <w:color w:val="363435"/>
          <w:sz w:val="22"/>
          <w:szCs w:val="22"/>
          <w:lang w:val="fr-FR"/>
        </w:rPr>
        <w:t>JOCS</w:t>
      </w:r>
      <w:r w:rsidRPr="00A06CA8">
        <w:rPr>
          <w:rFonts w:asciiTheme="minorHAnsi" w:eastAsia="Franklin Gothic Medium" w:hAnsiTheme="minorHAnsi" w:cstheme="minorHAnsi"/>
          <w:b/>
          <w:color w:val="363435"/>
          <w:spacing w:val="9"/>
          <w:sz w:val="22"/>
          <w:szCs w:val="22"/>
          <w:lang w:val="fr-FR"/>
        </w:rPr>
        <w:t xml:space="preserve"> </w:t>
      </w:r>
      <w:r w:rsidRPr="00A06CA8">
        <w:rPr>
          <w:rFonts w:asciiTheme="minorHAnsi" w:eastAsia="Franklin Gothic Medium" w:hAnsiTheme="minorHAnsi" w:cstheme="minorHAnsi"/>
          <w:b/>
          <w:color w:val="363435"/>
          <w:sz w:val="22"/>
          <w:szCs w:val="22"/>
          <w:lang w:val="fr-FR"/>
        </w:rPr>
        <w:t>DE</w:t>
      </w:r>
      <w:r w:rsidRPr="00A06CA8">
        <w:rPr>
          <w:rFonts w:asciiTheme="minorHAnsi" w:eastAsia="Franklin Gothic Medium" w:hAnsiTheme="minorHAnsi" w:cstheme="minorHAnsi"/>
          <w:b/>
          <w:color w:val="363435"/>
          <w:spacing w:val="5"/>
          <w:sz w:val="22"/>
          <w:szCs w:val="22"/>
          <w:lang w:val="fr-FR"/>
        </w:rPr>
        <w:t xml:space="preserve"> </w:t>
      </w:r>
      <w:r w:rsidRPr="00A06CA8">
        <w:rPr>
          <w:rFonts w:asciiTheme="minorHAnsi" w:eastAsia="Franklin Gothic Medium" w:hAnsiTheme="minorHAnsi" w:cstheme="minorHAnsi"/>
          <w:b/>
          <w:color w:val="363435"/>
          <w:spacing w:val="-8"/>
          <w:sz w:val="22"/>
          <w:szCs w:val="22"/>
          <w:lang w:val="fr-FR"/>
        </w:rPr>
        <w:t>P</w:t>
      </w:r>
      <w:r w:rsidRPr="00A06CA8">
        <w:rPr>
          <w:rFonts w:asciiTheme="minorHAnsi" w:eastAsia="Franklin Gothic Medium" w:hAnsiTheme="minorHAnsi" w:cstheme="minorHAnsi"/>
          <w:b/>
          <w:color w:val="363435"/>
          <w:spacing w:val="-4"/>
          <w:sz w:val="22"/>
          <w:szCs w:val="22"/>
          <w:lang w:val="fr-FR"/>
        </w:rPr>
        <w:t>A</w:t>
      </w:r>
      <w:r w:rsidRPr="00A06CA8">
        <w:rPr>
          <w:rFonts w:asciiTheme="minorHAnsi" w:eastAsia="Franklin Gothic Medium" w:hAnsiTheme="minorHAnsi" w:cstheme="minorHAnsi"/>
          <w:b/>
          <w:color w:val="363435"/>
          <w:sz w:val="22"/>
          <w:szCs w:val="22"/>
          <w:lang w:val="fr-FR"/>
        </w:rPr>
        <w:t>U</w:t>
      </w:r>
      <w:r w:rsidRPr="00A06CA8">
        <w:rPr>
          <w:rFonts w:asciiTheme="minorHAnsi" w:eastAsia="Franklin Gothic Medium" w:hAnsiTheme="minorHAnsi" w:cstheme="minorHAnsi"/>
          <w:b/>
          <w:color w:val="363435"/>
          <w:spacing w:val="11"/>
          <w:sz w:val="22"/>
          <w:szCs w:val="22"/>
          <w:lang w:val="fr-FR"/>
        </w:rPr>
        <w:t xml:space="preserve"> </w:t>
      </w:r>
      <w:hyperlink r:id="rId9">
        <w:r w:rsidRPr="00A06CA8">
          <w:rPr>
            <w:rFonts w:asciiTheme="minorHAnsi" w:eastAsia="Franklin Gothic Medium" w:hAnsiTheme="minorHAnsi" w:cstheme="minorHAnsi"/>
            <w:b/>
            <w:color w:val="363435"/>
            <w:sz w:val="22"/>
            <w:szCs w:val="22"/>
            <w:lang w:val="fr-FR"/>
          </w:rPr>
          <w:t>(ww</w:t>
        </w:r>
        <w:r w:rsidRPr="00A06CA8">
          <w:rPr>
            <w:rFonts w:asciiTheme="minorHAnsi" w:eastAsia="Franklin Gothic Medium" w:hAnsiTheme="minorHAnsi" w:cstheme="minorHAnsi"/>
            <w:b/>
            <w:color w:val="363435"/>
            <w:spacing w:val="-7"/>
            <w:sz w:val="22"/>
            <w:szCs w:val="22"/>
            <w:lang w:val="fr-FR"/>
          </w:rPr>
          <w:t>w</w:t>
        </w:r>
        <w:r w:rsidRPr="00A06CA8">
          <w:rPr>
            <w:rFonts w:asciiTheme="minorHAnsi" w:eastAsia="Franklin Gothic Medium" w:hAnsiTheme="minorHAnsi" w:cstheme="minorHAnsi"/>
            <w:b/>
            <w:color w:val="363435"/>
            <w:sz w:val="22"/>
            <w:szCs w:val="22"/>
            <w:lang w:val="fr-FR"/>
          </w:rPr>
          <w:t>.irenia.n</w:t>
        </w:r>
      </w:hyperlink>
      <w:r w:rsidRPr="00A06CA8">
        <w:rPr>
          <w:rFonts w:asciiTheme="minorHAnsi" w:eastAsia="Franklin Gothic Medium" w:hAnsiTheme="minorHAnsi" w:cstheme="minorHAnsi"/>
          <w:b/>
          <w:color w:val="363435"/>
          <w:spacing w:val="-1"/>
          <w:sz w:val="22"/>
          <w:szCs w:val="22"/>
          <w:lang w:val="fr-FR"/>
        </w:rPr>
        <w:t>e</w:t>
      </w:r>
      <w:r w:rsidRPr="00A06CA8">
        <w:rPr>
          <w:rFonts w:asciiTheme="minorHAnsi" w:eastAsia="Franklin Gothic Medium" w:hAnsiTheme="minorHAnsi" w:cstheme="minorHAnsi"/>
          <w:b/>
          <w:color w:val="363435"/>
          <w:sz w:val="22"/>
          <w:szCs w:val="22"/>
          <w:lang w:val="fr-FR"/>
        </w:rPr>
        <w:t>t)</w:t>
      </w:r>
    </w:p>
    <w:p w:rsidR="006F5A4F" w:rsidRPr="006F5A4F" w:rsidRDefault="00A06CA8" w:rsidP="006F5A4F">
      <w:pPr>
        <w:ind w:left="681"/>
        <w:rPr>
          <w:rFonts w:asciiTheme="minorHAnsi" w:eastAsia="Franklin Gothic Medium" w:hAnsiTheme="minorHAnsi" w:cstheme="minorHAnsi"/>
          <w:sz w:val="22"/>
          <w:szCs w:val="22"/>
          <w:lang w:val="es-ES"/>
        </w:rPr>
      </w:pPr>
      <w:r w:rsidRPr="006F5A4F">
        <w:rPr>
          <w:rFonts w:asciiTheme="minorHAnsi" w:eastAsia="Franklin Gothic Medium" w:hAnsiTheme="minorHAnsi" w:cstheme="minorHAnsi"/>
          <w:sz w:val="22"/>
          <w:szCs w:val="22"/>
          <w:lang w:val="es-ES"/>
        </w:rPr>
        <w:t>Irènia</w:t>
      </w:r>
      <w:r w:rsidR="006F5A4F" w:rsidRPr="006F5A4F">
        <w:rPr>
          <w:rFonts w:asciiTheme="minorHAnsi" w:eastAsia="Franklin Gothic Medium" w:hAnsiTheme="minorHAnsi" w:cstheme="minorHAnsi"/>
          <w:sz w:val="22"/>
          <w:szCs w:val="22"/>
          <w:lang w:val="es-ES"/>
        </w:rPr>
        <w:t xml:space="preserve"> es el nombre de un colectivo de profesionales y docentes, de procedencias y perfiles académicos diversos, conscientes de la necesidad de trabajar hacia una cultura de paz mediante la educación para una ciudadanía responsable.</w:t>
      </w:r>
    </w:p>
    <w:p w:rsidR="006F5A4F" w:rsidRPr="006F5A4F" w:rsidRDefault="006F5A4F" w:rsidP="006F5A4F">
      <w:pPr>
        <w:ind w:left="681"/>
        <w:rPr>
          <w:rFonts w:asciiTheme="minorHAnsi" w:eastAsia="Franklin Gothic Medium" w:hAnsiTheme="minorHAnsi" w:cstheme="minorHAnsi"/>
          <w:sz w:val="22"/>
          <w:szCs w:val="22"/>
          <w:lang w:val="es-ES"/>
        </w:rPr>
      </w:pPr>
      <w:r w:rsidRPr="006F5A4F">
        <w:rPr>
          <w:rFonts w:asciiTheme="minorHAnsi" w:eastAsia="Franklin Gothic Medium" w:hAnsiTheme="minorHAnsi" w:cstheme="minorHAnsi"/>
          <w:sz w:val="22"/>
          <w:szCs w:val="22"/>
          <w:lang w:val="es-ES"/>
        </w:rPr>
        <w:t>Defensores y defensoras del aprendizaje a través de las emociones, además de los conocimientos, diseñamos nuestras actividades utilizando principalmente el juego como recurso pedagógico. El juego nos permite hacer el ejercicio de ver la realidad desde una óptica diferente a la propia y ponernos en la piel del otro.</w:t>
      </w:r>
    </w:p>
    <w:p w:rsidR="006F5A4F" w:rsidRPr="006F5A4F" w:rsidRDefault="006F5A4F" w:rsidP="006F5A4F">
      <w:pPr>
        <w:ind w:left="681"/>
        <w:rPr>
          <w:rFonts w:asciiTheme="minorHAnsi" w:eastAsia="Franklin Gothic Medium" w:hAnsiTheme="minorHAnsi" w:cstheme="minorHAnsi"/>
          <w:sz w:val="22"/>
          <w:szCs w:val="22"/>
          <w:lang w:val="es-ES"/>
        </w:rPr>
      </w:pPr>
      <w:r w:rsidRPr="006F5A4F">
        <w:rPr>
          <w:rFonts w:asciiTheme="minorHAnsi" w:eastAsia="Franklin Gothic Medium" w:hAnsiTheme="minorHAnsi" w:cstheme="minorHAnsi"/>
          <w:sz w:val="22"/>
          <w:szCs w:val="22"/>
          <w:lang w:val="es-ES"/>
        </w:rPr>
        <w:t xml:space="preserve">A través de sus programas y actividades, </w:t>
      </w:r>
      <w:r w:rsidR="00A06CA8" w:rsidRPr="006F5A4F">
        <w:rPr>
          <w:rFonts w:asciiTheme="minorHAnsi" w:eastAsia="Franklin Gothic Medium" w:hAnsiTheme="minorHAnsi" w:cstheme="minorHAnsi"/>
          <w:sz w:val="22"/>
          <w:szCs w:val="22"/>
          <w:lang w:val="es-ES"/>
        </w:rPr>
        <w:t>Irèn</w:t>
      </w:r>
      <w:r w:rsidR="00A06CA8">
        <w:rPr>
          <w:rFonts w:asciiTheme="minorHAnsi" w:eastAsia="Franklin Gothic Medium" w:hAnsiTheme="minorHAnsi" w:cstheme="minorHAnsi"/>
          <w:sz w:val="22"/>
          <w:szCs w:val="22"/>
          <w:lang w:val="es-ES"/>
        </w:rPr>
        <w:t>i</w:t>
      </w:r>
      <w:r w:rsidR="00A06CA8" w:rsidRPr="006F5A4F">
        <w:rPr>
          <w:rFonts w:asciiTheme="minorHAnsi" w:eastAsia="Franklin Gothic Medium" w:hAnsiTheme="minorHAnsi" w:cstheme="minorHAnsi"/>
          <w:sz w:val="22"/>
          <w:szCs w:val="22"/>
          <w:lang w:val="es-ES"/>
        </w:rPr>
        <w:t>a</w:t>
      </w:r>
      <w:r w:rsidRPr="006F5A4F">
        <w:rPr>
          <w:rFonts w:asciiTheme="minorHAnsi" w:eastAsia="Franklin Gothic Medium" w:hAnsiTheme="minorHAnsi" w:cstheme="minorHAnsi"/>
          <w:sz w:val="22"/>
          <w:szCs w:val="22"/>
          <w:lang w:val="es-ES"/>
        </w:rPr>
        <w:t xml:space="preserve"> acerca la población escolar de va</w:t>
      </w:r>
      <w:r>
        <w:rPr>
          <w:rFonts w:asciiTheme="minorHAnsi" w:eastAsia="Franklin Gothic Medium" w:hAnsiTheme="minorHAnsi" w:cstheme="minorHAnsi"/>
          <w:sz w:val="22"/>
          <w:szCs w:val="22"/>
          <w:lang w:val="es-ES"/>
        </w:rPr>
        <w:t>rios municipios catalanes a</w:t>
      </w:r>
      <w:r w:rsidRPr="006F5A4F">
        <w:rPr>
          <w:rFonts w:asciiTheme="minorHAnsi" w:eastAsia="Franklin Gothic Medium" w:hAnsiTheme="minorHAnsi" w:cstheme="minorHAnsi"/>
          <w:sz w:val="22"/>
          <w:szCs w:val="22"/>
          <w:lang w:val="es-ES"/>
        </w:rPr>
        <w:t xml:space="preserve"> la</w:t>
      </w:r>
      <w:r>
        <w:rPr>
          <w:rFonts w:asciiTheme="minorHAnsi" w:eastAsia="Franklin Gothic Medium" w:hAnsiTheme="minorHAnsi" w:cstheme="minorHAnsi"/>
          <w:sz w:val="22"/>
          <w:szCs w:val="22"/>
          <w:lang w:val="es-ES"/>
        </w:rPr>
        <w:t xml:space="preserve"> </w:t>
      </w:r>
      <w:r w:rsidRPr="006F5A4F">
        <w:rPr>
          <w:rFonts w:asciiTheme="minorHAnsi" w:eastAsia="Franklin Gothic Medium" w:hAnsiTheme="minorHAnsi" w:cstheme="minorHAnsi"/>
          <w:sz w:val="22"/>
          <w:szCs w:val="22"/>
          <w:lang w:val="es-ES"/>
        </w:rPr>
        <w:t>cultura de la paz, el conocimiento de las diferentes culturas, de las desigualdades y conflictos que encontramos en el mundo y</w:t>
      </w:r>
      <w:r>
        <w:rPr>
          <w:rFonts w:asciiTheme="minorHAnsi" w:eastAsia="Franklin Gothic Medium" w:hAnsiTheme="minorHAnsi" w:cstheme="minorHAnsi"/>
          <w:sz w:val="22"/>
          <w:szCs w:val="22"/>
          <w:lang w:val="es-ES"/>
        </w:rPr>
        <w:t xml:space="preserve"> </w:t>
      </w:r>
      <w:r w:rsidRPr="006F5A4F">
        <w:rPr>
          <w:rFonts w:asciiTheme="minorHAnsi" w:eastAsia="Franklin Gothic Medium" w:hAnsiTheme="minorHAnsi" w:cstheme="minorHAnsi"/>
          <w:sz w:val="22"/>
          <w:szCs w:val="22"/>
          <w:lang w:val="es-ES"/>
        </w:rPr>
        <w:t>más concretamente en la región mediterránea.</w:t>
      </w:r>
    </w:p>
    <w:sectPr w:rsidR="006F5A4F" w:rsidRPr="006F5A4F">
      <w:pgSz w:w="11920" w:h="16840"/>
      <w:pgMar w:top="100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F538A"/>
    <w:multiLevelType w:val="hybridMultilevel"/>
    <w:tmpl w:val="507E89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4494E1C"/>
    <w:multiLevelType w:val="multilevel"/>
    <w:tmpl w:val="7DE2EAF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2E"/>
    <w:rsid w:val="001D64A2"/>
    <w:rsid w:val="0064622E"/>
    <w:rsid w:val="006F5A4F"/>
    <w:rsid w:val="00A06CA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04538F"/>
  <w15:docId w15:val="{1CB61DE3-73DD-4C9D-A134-9615A9D2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A06CA8"/>
    <w:rPr>
      <w:color w:val="0000FF" w:themeColor="hyperlink"/>
      <w:u w:val="single"/>
    </w:rPr>
  </w:style>
  <w:style w:type="paragraph" w:styleId="Prrafodelista">
    <w:name w:val="List Paragraph"/>
    <w:basedOn w:val="Normal"/>
    <w:uiPriority w:val="34"/>
    <w:qFormat/>
    <w:rsid w:val="00A0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opmaremortum.org" TargetMode="External"/><Relationship Id="rId3" Type="http://schemas.openxmlformats.org/officeDocument/2006/relationships/settings" Target="settings.xml"/><Relationship Id="rId7" Type="http://schemas.openxmlformats.org/officeDocument/2006/relationships/hyperlink" Target="mailto:sensibilitzacio.stop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en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JOSEP-MIQUEL ALEGRET</cp:lastModifiedBy>
  <cp:revision>2</cp:revision>
  <dcterms:created xsi:type="dcterms:W3CDTF">2016-09-05T07:21:00Z</dcterms:created>
  <dcterms:modified xsi:type="dcterms:W3CDTF">2016-09-05T07:21:00Z</dcterms:modified>
</cp:coreProperties>
</file>